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#2 Weekly Overview 4/9 - 4/13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1st-6th Grade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Mon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Out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118, 119, 122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#118, 119A, 122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Tues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Observe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123,124,125 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123,124,125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Wed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Observe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96, 88, 126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88,96,126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Thurs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Observe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126, 127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126, 127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Fri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Help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Help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LAMP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2nd-6th Grade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Mon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Out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#118,119, 122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Perc #118,119, 122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 # 107, 111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Tues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118, 119A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#123,124,125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Perc #123,124,125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 #118,119,122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Wed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118, 124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#96,88,126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Perc #96,88,126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 #122, 123, 124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Thurs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 124,125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#126,127  </w:t>
      </w:r>
      <w:r w:rsidDel="00000000" w:rsidR="00000000" w:rsidRPr="00000000">
        <w:rPr>
          <w:b w:val="1"/>
          <w:rtl w:val="0"/>
        </w:rPr>
        <w:t xml:space="preserve">D </w:t>
      </w:r>
      <w:r w:rsidDel="00000000" w:rsidR="00000000" w:rsidRPr="00000000">
        <w:rPr>
          <w:rtl w:val="0"/>
        </w:rPr>
        <w:t xml:space="preserve">Perc #126,127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 #124,125,126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Fri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118,119A,124,125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review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Perc Review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 #126,127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3rd-6th Grade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Mon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Out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#118,119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#107, 111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Tues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118, 119A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#122,123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118,119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Wed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118, 124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#124,125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122,123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Thurs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 124,125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#88,126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124,125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Fri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118,119A,124,125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#126,127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88,126,127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5th - 6th, 7&amp;8th Grade Cadet Band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Mon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Observe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#118,119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#107, 111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Tues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118, 119A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#122,123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118,119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Wed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118, 124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#124,125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122,123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Thurs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 124,125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#88,126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124,125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Fri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Clar 118,119A,124,125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Brass #126,127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WW/Perc 88,126,127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6th - Concert Band</w:t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Mon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All Read Oye Como Va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Trombone/Tuba 15 min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Help Perc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Help Saxes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Tues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WW/Fhn Oye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Trombone/Tuba 15 min </w:t>
      </w:r>
      <w:r w:rsidDel="00000000" w:rsidR="00000000" w:rsidRPr="00000000">
        <w:rPr>
          <w:b w:val="1"/>
          <w:rtl w:val="0"/>
        </w:rPr>
        <w:t xml:space="preserve">D </w:t>
      </w:r>
      <w:r w:rsidDel="00000000" w:rsidR="00000000" w:rsidRPr="00000000">
        <w:rPr>
          <w:rtl w:val="0"/>
        </w:rPr>
        <w:t xml:space="preserve">Perc Oye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Trp Oye (Baritones warmup)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Wed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WW/Fhn Oye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Trombone/Tuba 15 min </w:t>
      </w:r>
      <w:r w:rsidDel="00000000" w:rsidR="00000000" w:rsidRPr="00000000">
        <w:rPr>
          <w:b w:val="1"/>
          <w:rtl w:val="0"/>
        </w:rPr>
        <w:t xml:space="preserve">D </w:t>
      </w:r>
      <w:r w:rsidDel="00000000" w:rsidR="00000000" w:rsidRPr="00000000">
        <w:rPr>
          <w:rtl w:val="0"/>
        </w:rPr>
        <w:t xml:space="preserve">Perc Oye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Trp Oye (Baritones (Warmup)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Thurs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All Oye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Trombone/Tuba 15 min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Help Perc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Help Trp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Fri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All Read Roar or Evil Ways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Trombone/Tuba 15 min </w:t>
      </w:r>
      <w:r w:rsidDel="00000000" w:rsidR="00000000" w:rsidRPr="00000000">
        <w:rPr>
          <w:b w:val="1"/>
          <w:rtl w:val="0"/>
        </w:rPr>
        <w:t xml:space="preserve">D </w:t>
      </w:r>
      <w:r w:rsidDel="00000000" w:rsidR="00000000" w:rsidRPr="00000000">
        <w:rPr>
          <w:rtl w:val="0"/>
        </w:rPr>
        <w:t xml:space="preserve">Help Perc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Help Trumpets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7th - Symphonic Band</w:t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Mon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Brass Superman 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Perc Superman &amp; Can’t Stop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WW Superman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Tues 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All Read I’ve Got Rhythm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 Help Perc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Help Trp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Wed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Winds Rhythm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Perc Rhythm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LowBrass/Reeds Rhythm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Thurs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Winds Rhythm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Perc Rhythm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LowBrass/Reeds Rhythm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Fri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All I’ve Got Rhythm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 Help Perc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Help Trp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ind w:left="-540" w:right="-1260" w:hanging="900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Highland Middle School Band</w:t>
    </w:r>
  </w:p>
  <w:p w:rsidR="00000000" w:rsidDel="00000000" w:rsidP="00000000" w:rsidRDefault="00000000" w:rsidRPr="00000000" w14:paraId="00000036">
    <w:pPr>
      <w:ind w:left="-540" w:right="-1260" w:hanging="900"/>
      <w:contextualSpacing w:val="0"/>
      <w:jc w:val="center"/>
      <w:rPr/>
    </w:pPr>
    <w:r w:rsidDel="00000000" w:rsidR="00000000" w:rsidRPr="00000000">
      <w:rPr>
        <w:rtl w:val="0"/>
      </w:rPr>
      <w:t xml:space="preserve">2108 East 200 North</w:t>
    </w:r>
  </w:p>
  <w:p w:rsidR="00000000" w:rsidDel="00000000" w:rsidP="00000000" w:rsidRDefault="00000000" w:rsidRPr="00000000" w14:paraId="00000037">
    <w:pPr>
      <w:ind w:left="-540" w:right="-1260" w:hanging="900"/>
      <w:contextualSpacing w:val="0"/>
      <w:jc w:val="center"/>
      <w:rPr/>
    </w:pPr>
    <w:r w:rsidDel="00000000" w:rsidR="00000000" w:rsidRPr="00000000">
      <w:rPr>
        <w:rtl w:val="0"/>
      </w:rPr>
      <w:t xml:space="preserve">Anderson, IN 46012</w:t>
    </w:r>
  </w:p>
  <w:p w:rsidR="00000000" w:rsidDel="00000000" w:rsidP="00000000" w:rsidRDefault="00000000" w:rsidRPr="00000000" w14:paraId="00000038">
    <w:pPr>
      <w:ind w:left="-540" w:right="-1350" w:hanging="900"/>
      <w:contextualSpacing w:val="0"/>
      <w:jc w:val="center"/>
      <w:rPr/>
    </w:pPr>
    <w:r w:rsidDel="00000000" w:rsidR="00000000" w:rsidRPr="00000000">
      <w:rPr>
        <w:rtl w:val="0"/>
      </w:rPr>
      <w:t xml:space="preserve">Music Office: 641-2068</w:t>
    </w:r>
  </w:p>
  <w:p w:rsidR="00000000" w:rsidDel="00000000" w:rsidP="00000000" w:rsidRDefault="00000000" w:rsidRPr="00000000" w14:paraId="00000039">
    <w:pPr>
      <w:ind w:left="-540" w:right="-1260" w:hanging="90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ind w:left="-540" w:right="-1260" w:hanging="900"/>
      <w:contextualSpacing w:val="0"/>
      <w:jc w:val="center"/>
      <w:rPr/>
    </w:pPr>
    <w:r w:rsidDel="00000000" w:rsidR="00000000" w:rsidRPr="00000000">
      <w:rPr>
        <w:rtl w:val="0"/>
      </w:rPr>
      <w:t xml:space="preserve">Myron Taylor - Director of Bands                       Erin Stout -Associate Dir.                       Dave Robbins – Associate Dir.</w:t>
    </w:r>
  </w:p>
  <w:p w:rsidR="00000000" w:rsidDel="00000000" w:rsidP="00000000" w:rsidRDefault="00000000" w:rsidRPr="00000000" w14:paraId="0000003B">
    <w:pPr>
      <w:ind w:left="-540" w:right="-1260" w:hanging="900"/>
      <w:contextualSpacing w:val="0"/>
      <w:rPr/>
    </w:pPr>
    <w:r w:rsidDel="00000000" w:rsidR="00000000" w:rsidRPr="00000000">
      <w:rPr>
        <w:rtl w:val="0"/>
      </w:rPr>
      <w:t xml:space="preserve">        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mytaylor@acsc.net</w:t>
      </w:r>
    </w:hyperlink>
    <w:r w:rsidDel="00000000" w:rsidR="00000000" w:rsidRPr="00000000">
      <w:rPr>
        <w:rtl w:val="0"/>
      </w:rPr>
      <w:t xml:space="preserve">                                        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estout@acsc.net</w:t>
      </w:r>
    </w:hyperlink>
    <w:r w:rsidDel="00000000" w:rsidR="00000000" w:rsidRPr="00000000">
      <w:rPr>
        <w:rtl w:val="0"/>
      </w:rPr>
      <w:t xml:space="preserve">                                    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drobbins@acsc.net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mailto:mytaylor@acsc.net" TargetMode="External"/><Relationship Id="rId2" Type="http://schemas.openxmlformats.org/officeDocument/2006/relationships/hyperlink" Target="mailto:estout@acsc.net" TargetMode="External"/><Relationship Id="rId3" Type="http://schemas.openxmlformats.org/officeDocument/2006/relationships/hyperlink" Target="mailto:drobbins@ac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